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ind w:hanging="2"/>
        <w:jc w:val="both"/>
        <w:rPr>
          <w:b w:val="1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Załącznik nr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Formularz zgłoszeniowy (uczeń)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przedsięwzięcia  Mobilność edukacyjna bez granic o numerze 2023-1-PL01-  KA121-SCH-0001499186  realizowanego w ramach projektu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Zagraniczna mobilność edukacyjna uczniów i kadry edukacji szkolnej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współfinansowanego przez Unię Europejską ze środków Europejskiego Funduszu Społecznego+, w Programie Fundusze Europejskie dla Rozwoju Społecznego 2021-2027 realizowanego na zasadach Programu Erasmus+</w:t>
      </w: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</w:t>
      </w:r>
      <w:r w:rsidDel="00000000" w:rsidR="00000000" w:rsidRPr="00000000">
        <w:rPr>
          <w:rFonts w:ascii="Arial,Bold" w:cs="Arial,Bold" w:eastAsia="Arial,Bold" w:hAnsi="Arial,Bold"/>
          <w:b w:val="1"/>
          <w:sz w:val="18"/>
          <w:szCs w:val="18"/>
          <w:rtl w:val="0"/>
        </w:rPr>
        <w:t xml:space="preserve">Ś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WIADCZENIE KANDYDATA NA UCZESTNIKA PRZEDSIĘWZIĘCIA</w:t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realizowanego w ramach projektu </w:t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Zagraniczna mobilność edukacyjna uczniów i kadry edukacji szkolnej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4" w:val="single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1" w:sz="4" w:val="single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związku z chęcią przystąpienia do projektu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 Zagraniczna mobilność edukacyjna uczniów i kadry edukacji szkolnej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finansowanego ze środków programu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Fundusze Europejskie dla Rozwoju Społecznego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ma Pan/Pani prawo do podania poniższych danych osobowych, w tym danych osobowych szczególnej kategorii (o których mowa w art. 9 rozporządzenia RODO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), lub odmowy podania tych danych. Jednak w przypadku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odmowy podania poniższych danych taka decyzja będzie skutkowała brakiem możliwości weryfikacji kwalifikowalności kandydata oraz będzie prowadziła do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niezakwalifikowania się do udziału w projekcie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" w:sz="4" w:val="single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4" w:val="single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Część A 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Dane ucznia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(wypełnia rodzic/opiekun prawny)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2"/>
          <w:szCs w:val="22"/>
          <w:highlight w:val="cy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5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7"/>
        <w:gridCol w:w="4627"/>
        <w:tblGridChange w:id="0">
          <w:tblGrid>
            <w:gridCol w:w="4327"/>
            <w:gridCol w:w="462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Imię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Nazwisko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Obywatelstwo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Data urodzenia (dd.mm.rrrr)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Telefon kontaktowy (jeśli dotyczy)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Adres e-mail (jeśli dotyczy)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Dodatkowe informacje 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(należy wpisać wszystkie istotne informacje dot. ucznia, np. choroby, stale przyjmowane leki, nietolerancje pokarmowe, orzeczenie o niepełnosprawności itp.; jeśli brak należy wpisać „nd.”)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Bdr>
          <w:bottom w:color="000000" w:space="0" w:sz="6" w:val="single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000000" w:space="0" w:sz="6" w:val="single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Dane rodziców/opiekunów prawnych ucznia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(wypełnia rodzic/opiekun prawny)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tbl>
      <w:tblPr>
        <w:tblStyle w:val="Table2"/>
        <w:tblW w:w="895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40"/>
        <w:gridCol w:w="4614"/>
        <w:tblGridChange w:id="0">
          <w:tblGrid>
            <w:gridCol w:w="4340"/>
            <w:gridCol w:w="461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Imię i nazwisko matki/opiekunki prawnej*: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Telefon kontaktowy: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Imię i nazwisko ojca/opiekuna prawnego*: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Telefon kontaktowy: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Bdr>
          <w:bottom w:color="000000" w:space="1" w:sz="4" w:val="single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1" w:sz="4" w:val="single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0" w:space="1" w:sz="4" w:val="single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Część B – Proszę o zaznaczenie w jakiej grupie osób znajdujących się w trudnej sytuacji  (z ograniczonym dostępem do uczestnictwa  w programie) znajduje się Pan/Pani w momencie przystąpienia do realizacji projektu.</w:t>
      </w:r>
    </w:p>
    <w:p w:rsidR="00000000" w:rsidDel="00000000" w:rsidP="00000000" w:rsidRDefault="00000000" w:rsidRPr="00000000" w14:paraId="0000002B">
      <w:pPr>
        <w:rPr>
          <w:rFonts w:ascii="ArialMT" w:cs="ArialMT" w:eastAsia="ArialMT" w:hAnsi="Arial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Niepełnosprawność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Trudności edukacyjne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Przeszkody natury ekonomicznej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osoby o niskim standardzie życia, niskich dochodach, osoby zadłużone lub doświadczające problemów finansowych, osoby zależne od systemu opieki społecznej, osoby znajdujące się w niepewnej sytuacja lub ubóstwie.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Różnice kulturowe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Problemy zdrowotne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ind w:left="360" w:firstLine="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X Przeszkody społeczne</w:t>
      </w:r>
      <w:r w:rsidDel="00000000" w:rsidR="00000000" w:rsidRPr="00000000">
        <w:rPr>
          <w:b w:val="1"/>
          <w:rtl w:val="0"/>
        </w:rP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osoby w wieku poniżej 25 lat (jako jednostki rozpoczynające pracę zawodową nieposiadające doświadczenia), osoby w wieku powyżej 55 lat (jako osoby znajdujące się w grupie ryzyka osób narażonych na wypalenie zawodowe).</w:t>
      </w:r>
    </w:p>
    <w:p w:rsidR="00000000" w:rsidDel="00000000" w:rsidP="00000000" w:rsidRDefault="00000000" w:rsidRPr="00000000" w14:paraId="00000038">
      <w:pPr>
        <w:shd w:fill="ffffff" w:val="clear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Przeszkody natury geograficznej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infrastruktura, miasta tracące funkcje społeczno-gospodarcze). 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O</w:t>
      </w:r>
      <w:r w:rsidDel="00000000" w:rsidR="00000000" w:rsidRPr="00000000">
        <w:rPr>
          <w:rFonts w:ascii="Arial,BoldItalic" w:cs="Arial,BoldItalic" w:eastAsia="Arial,BoldItalic" w:hAnsi="Arial,BoldItalic"/>
          <w:b w:val="1"/>
          <w:i w:val="1"/>
          <w:sz w:val="16"/>
          <w:szCs w:val="16"/>
          <w:rtl w:val="0"/>
        </w:rPr>
        <w:t xml:space="preserve">ś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wiadczam, </w:t>
      </w:r>
      <w:r w:rsidDel="00000000" w:rsidR="00000000" w:rsidRPr="00000000">
        <w:rPr>
          <w:rFonts w:ascii="Arial,BoldItalic" w:cs="Arial,BoldItalic" w:eastAsia="Arial,BoldItalic" w:hAnsi="Arial,BoldItalic"/>
          <w:b w:val="1"/>
          <w:i w:val="1"/>
          <w:sz w:val="16"/>
          <w:szCs w:val="16"/>
          <w:rtl w:val="0"/>
        </w:rPr>
        <w:t xml:space="preserve">ż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e wszystkie podane przeze mnie powy</w:t>
      </w:r>
      <w:r w:rsidDel="00000000" w:rsidR="00000000" w:rsidRPr="00000000">
        <w:rPr>
          <w:rFonts w:ascii="Arial,BoldItalic" w:cs="Arial,BoldItalic" w:eastAsia="Arial,BoldItalic" w:hAnsi="Arial,BoldItalic"/>
          <w:b w:val="1"/>
          <w:i w:val="1"/>
          <w:sz w:val="16"/>
          <w:szCs w:val="16"/>
          <w:rtl w:val="0"/>
        </w:rPr>
        <w:t xml:space="preserve">ż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ej informacje s</w:t>
      </w:r>
      <w:r w:rsidDel="00000000" w:rsidR="00000000" w:rsidRPr="00000000">
        <w:rPr>
          <w:rFonts w:ascii="Arial,BoldItalic" w:cs="Arial,BoldItalic" w:eastAsia="Arial,BoldItalic" w:hAnsi="Arial,BoldItalic"/>
          <w:b w:val="1"/>
          <w:i w:val="1"/>
          <w:sz w:val="16"/>
          <w:szCs w:val="16"/>
          <w:rtl w:val="0"/>
        </w:rPr>
        <w:t xml:space="preserve">ą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prawdziwe i kompletne. Przyjmuj</w:t>
      </w:r>
      <w:r w:rsidDel="00000000" w:rsidR="00000000" w:rsidRPr="00000000">
        <w:rPr>
          <w:rFonts w:ascii="Arial,BoldItalic" w:cs="Arial,BoldItalic" w:eastAsia="Arial,BoldItalic" w:hAnsi="Arial,BoldItalic"/>
          <w:b w:val="1"/>
          <w:i w:val="1"/>
          <w:sz w:val="16"/>
          <w:szCs w:val="16"/>
          <w:rtl w:val="0"/>
        </w:rPr>
        <w:t xml:space="preserve">ę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do wiadomo</w:t>
      </w:r>
      <w:r w:rsidDel="00000000" w:rsidR="00000000" w:rsidRPr="00000000">
        <w:rPr>
          <w:rFonts w:ascii="Arial,BoldItalic" w:cs="Arial,BoldItalic" w:eastAsia="Arial,BoldItalic" w:hAnsi="Arial,BoldItalic"/>
          <w:b w:val="1"/>
          <w:i w:val="1"/>
          <w:sz w:val="16"/>
          <w:szCs w:val="16"/>
          <w:rtl w:val="0"/>
        </w:rPr>
        <w:t xml:space="preserve">ś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ci, </w:t>
      </w:r>
      <w:r w:rsidDel="00000000" w:rsidR="00000000" w:rsidRPr="00000000">
        <w:rPr>
          <w:rFonts w:ascii="Arial,BoldItalic" w:cs="Arial,BoldItalic" w:eastAsia="Arial,BoldItalic" w:hAnsi="Arial,BoldItalic"/>
          <w:b w:val="1"/>
          <w:i w:val="1"/>
          <w:sz w:val="16"/>
          <w:szCs w:val="16"/>
          <w:rtl w:val="0"/>
        </w:rPr>
        <w:t xml:space="preserve">ż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e informacje te mog</w:t>
      </w:r>
      <w:r w:rsidDel="00000000" w:rsidR="00000000" w:rsidRPr="00000000">
        <w:rPr>
          <w:rFonts w:ascii="Arial,BoldItalic" w:cs="Arial,BoldItalic" w:eastAsia="Arial,BoldItalic" w:hAnsi="Arial,BoldItalic"/>
          <w:b w:val="1"/>
          <w:i w:val="1"/>
          <w:sz w:val="16"/>
          <w:szCs w:val="16"/>
          <w:rtl w:val="0"/>
        </w:rPr>
        <w:t xml:space="preserve">ą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podlega</w:t>
      </w:r>
      <w:r w:rsidDel="00000000" w:rsidR="00000000" w:rsidRPr="00000000">
        <w:rPr>
          <w:rFonts w:ascii="Arial,BoldItalic" w:cs="Arial,BoldItalic" w:eastAsia="Arial,BoldItalic" w:hAnsi="Arial,BoldItalic"/>
          <w:b w:val="1"/>
          <w:i w:val="1"/>
          <w:sz w:val="16"/>
          <w:szCs w:val="16"/>
          <w:rtl w:val="0"/>
        </w:rPr>
        <w:t xml:space="preserve">ć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weryfikacji przez upowa</w:t>
      </w:r>
      <w:r w:rsidDel="00000000" w:rsidR="00000000" w:rsidRPr="00000000">
        <w:rPr>
          <w:rFonts w:ascii="Arial,BoldItalic" w:cs="Arial,BoldItalic" w:eastAsia="Arial,BoldItalic" w:hAnsi="Arial,BoldItalic"/>
          <w:b w:val="1"/>
          <w:i w:val="1"/>
          <w:sz w:val="16"/>
          <w:szCs w:val="16"/>
          <w:rtl w:val="0"/>
        </w:rPr>
        <w:t xml:space="preserve">ż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nione instytucje (np. urz</w:t>
      </w:r>
      <w:r w:rsidDel="00000000" w:rsidR="00000000" w:rsidRPr="00000000">
        <w:rPr>
          <w:rFonts w:ascii="Arial,BoldItalic" w:cs="Arial,BoldItalic" w:eastAsia="Arial,BoldItalic" w:hAnsi="Arial,BoldItalic"/>
          <w:b w:val="1"/>
          <w:i w:val="1"/>
          <w:sz w:val="16"/>
          <w:szCs w:val="16"/>
          <w:rtl w:val="0"/>
        </w:rPr>
        <w:t xml:space="preserve">ę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dy kontroli skarbowej)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na podstawie krajowych rejestrów (np. rejestr ZUS, rejestr PUP) pod wzgl</w:t>
      </w:r>
      <w:r w:rsidDel="00000000" w:rsidR="00000000" w:rsidRPr="00000000">
        <w:rPr>
          <w:rFonts w:ascii="Arial,BoldItalic" w:cs="Arial,BoldItalic" w:eastAsia="Arial,BoldItalic" w:hAnsi="Arial,BoldItalic"/>
          <w:b w:val="1"/>
          <w:i w:val="1"/>
          <w:sz w:val="16"/>
          <w:szCs w:val="16"/>
          <w:rtl w:val="0"/>
        </w:rPr>
        <w:t xml:space="preserve">ę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dem ich zgodno</w:t>
      </w:r>
      <w:r w:rsidDel="00000000" w:rsidR="00000000" w:rsidRPr="00000000">
        <w:rPr>
          <w:rFonts w:ascii="Arial,BoldItalic" w:cs="Arial,BoldItalic" w:eastAsia="Arial,BoldItalic" w:hAnsi="Arial,BoldItalic"/>
          <w:b w:val="1"/>
          <w:i w:val="1"/>
          <w:sz w:val="16"/>
          <w:szCs w:val="16"/>
          <w:rtl w:val="0"/>
        </w:rPr>
        <w:t xml:space="preserve">ś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ci z prawd</w:t>
      </w:r>
      <w:r w:rsidDel="00000000" w:rsidR="00000000" w:rsidRPr="00000000">
        <w:rPr>
          <w:rFonts w:ascii="Arial,BoldItalic" w:cs="Arial,BoldItalic" w:eastAsia="Arial,BoldItalic" w:hAnsi="Arial,BoldItalic"/>
          <w:b w:val="1"/>
          <w:i w:val="1"/>
          <w:sz w:val="16"/>
          <w:szCs w:val="16"/>
          <w:rtl w:val="0"/>
        </w:rPr>
        <w:t xml:space="preserve">ą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5672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……………………………………………..………</w:t>
      </w:r>
    </w:p>
    <w:p w:rsidR="00000000" w:rsidDel="00000000" w:rsidP="00000000" w:rsidRDefault="00000000" w:rsidRPr="00000000" w14:paraId="00000042">
      <w:pPr>
        <w:shd w:fill="ffffff" w:val="clear"/>
        <w:ind w:left="5672" w:firstLine="0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(data i czytelny podpis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prawnego opiekuna)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5672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……………………………………………..……</w:t>
      </w:r>
    </w:p>
    <w:p w:rsidR="00000000" w:rsidDel="00000000" w:rsidP="00000000" w:rsidRDefault="00000000" w:rsidRPr="00000000" w14:paraId="00000046">
      <w:pPr>
        <w:shd w:fill="ffffff" w:val="clear"/>
        <w:ind w:left="5672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(data i czytelny podpis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kandydata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bottom w:color="000000" w:space="1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Część 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</w:t>
      </w:r>
    </w:p>
    <w:p w:rsidR="00000000" w:rsidDel="00000000" w:rsidP="00000000" w:rsidRDefault="00000000" w:rsidRPr="00000000" w14:paraId="00000049">
      <w:pPr>
        <w:shd w:fill="ffffff" w:val="clear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4.0" w:type="dxa"/>
        <w:jc w:val="left"/>
        <w:tblInd w:w="279.0" w:type="dxa"/>
        <w:tblLayout w:type="fixed"/>
        <w:tblLook w:val="0000"/>
      </w:tblPr>
      <w:tblGrid>
        <w:gridCol w:w="6804"/>
        <w:gridCol w:w="2410"/>
        <w:tblGridChange w:id="0">
          <w:tblGrid>
            <w:gridCol w:w="6804"/>
            <w:gridCol w:w="2410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KRYTERIA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LICZBA PUNKTÓW</w:t>
            </w:r>
          </w:p>
        </w:tc>
      </w:tr>
      <w:tr>
        <w:trPr>
          <w:cantSplit w:val="0"/>
          <w:trHeight w:val="20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średnia ocen ze wszystkich przedmiotów</w:t>
            </w:r>
          </w:p>
          <w:p w:rsidR="00000000" w:rsidDel="00000000" w:rsidP="00000000" w:rsidRDefault="00000000" w:rsidRPr="00000000" w14:paraId="0000004D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liczba punktów odpowiadająca średniej do pierwszego miejsca po przecinku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4"/>
              </w:numPr>
              <w:shd w:fill="ffffff" w:val="clear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(4,51-5,0)-10 pkt;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4"/>
              </w:numPr>
              <w:shd w:fill="ffffff" w:val="clear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(4,01-4,5)- 9 pkt;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4"/>
              </w:numPr>
              <w:shd w:fill="ffffff" w:val="clear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(3,51-4,0)-8 pkt;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4"/>
              </w:numPr>
              <w:shd w:fill="ffffff" w:val="clear"/>
              <w:ind w:left="0" w:hanging="2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(3.0-3,50)-7 pkt.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ocena z języka angielskiego</w:t>
            </w:r>
          </w:p>
          <w:p w:rsidR="00000000" w:rsidDel="00000000" w:rsidP="00000000" w:rsidRDefault="00000000" w:rsidRPr="00000000" w14:paraId="00000055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liczba punktów odpowiadająca ocenie 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shd w:fill="ffffff" w:val="clear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ocena celująca-10 pkt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shd w:fill="ffffff" w:val="clear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ocena bardzo dobra- 8 pkt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shd w:fill="ffffff" w:val="clear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ocena dobra-6 pkt</w:t>
            </w:r>
          </w:p>
          <w:p w:rsidR="00000000" w:rsidDel="00000000" w:rsidP="00000000" w:rsidRDefault="00000000" w:rsidRPr="00000000" w14:paraId="00000059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ocena zachowania</w:t>
            </w:r>
          </w:p>
          <w:p w:rsidR="00000000" w:rsidDel="00000000" w:rsidP="00000000" w:rsidRDefault="00000000" w:rsidRPr="00000000" w14:paraId="0000005C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liczba punktów odpowiadająca ocenie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3"/>
              </w:numPr>
              <w:shd w:fill="ffffff" w:val="clear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wzorowe- 10 pkt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3"/>
              </w:numPr>
              <w:shd w:fill="ffffff" w:val="clear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bardzo dobre- 8 pkt</w:t>
            </w:r>
          </w:p>
          <w:p w:rsidR="00000000" w:rsidDel="00000000" w:rsidP="00000000" w:rsidRDefault="00000000" w:rsidRPr="00000000" w14:paraId="0000005F">
            <w:pPr>
              <w:shd w:fill="ffffff" w:val="clear"/>
              <w:ind w:left="144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działania na rzecz środowiska szkolnego w bieżącym roku szkolnym 2023/2024 (np. wolontariat, funkcja w samorządzie klasowym lub szkolnym); 1pkt za każdą potwierdzoną wpisem do dziennika elektronicznego aktywność w przedsięwzięciach szkolnych.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udział w szkolnych oraz pozaszkolnych konkursach języka angielskiego - w bieżącym roku szkolnym (2023/2024): 1 pkt za udział + 1pkt za wyróżnienie, 2 pkt za III miejsce, 3 pkt za II miejsce, 4 pkt za I miejsce (konkursy szkolne); </w:t>
            </w:r>
            <w:r w:rsidDel="00000000" w:rsidR="00000000" w:rsidRPr="00000000">
              <w:rPr>
                <w:color w:val="0d0c0d"/>
                <w:highlight w:val="white"/>
                <w:rtl w:val="0"/>
              </w:rPr>
              <w:t xml:space="preserve"> udział w konkursach przedmiotowych i zawodach sportowych na szczeblu powiatowym 3 pkt., wojewódzkim 4 pkt., ogólnopolskim 5 pkt.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aktywny udział w Dniach Funduszy Europejskich - w bieżącym roku szkolnym (2023/2024): 1-3 pkt zależnie od zaangażowania (potwierdzony wpisem do dziennika elektronicznego).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warunki szczególne w przypadku kandydatów o mniejszych szansach zgodnie z zasadami Programu FERS- dodatkowe 5 pkt.</w:t>
            </w:r>
          </w:p>
          <w:p w:rsidR="00000000" w:rsidDel="00000000" w:rsidP="00000000" w:rsidRDefault="00000000" w:rsidRPr="00000000" w14:paraId="00000069">
            <w:pPr>
              <w:shd w:fill="ffffff" w:val="clear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(OPINIA WYCHOWAWCY)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hd w:fill="ffffff" w:val="clear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………………………………………………………..……………….</w:t>
      </w:r>
    </w:p>
    <w:p w:rsidR="00000000" w:rsidDel="00000000" w:rsidP="00000000" w:rsidRDefault="00000000" w:rsidRPr="00000000" w14:paraId="0000006E">
      <w:pPr>
        <w:shd w:fill="ffffff" w:val="clear"/>
        <w:ind w:left="4956" w:firstLine="707.999999999999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i podpis wychowawcy</w:t>
      </w:r>
    </w:p>
    <w:p w:rsidR="00000000" w:rsidDel="00000000" w:rsidP="00000000" w:rsidRDefault="00000000" w:rsidRPr="00000000" w14:paraId="0000006F">
      <w:pPr>
        <w:pBdr>
          <w:bottom w:color="000000" w:space="1" w:sz="4" w:val="single"/>
        </w:pBd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251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Courier New"/>
  <w:font w:name="Arial,Bold"/>
  <w:font w:name="ArialMT"/>
  <w:font w:name="Arial,BoldItalic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highlight w:val="white"/>
          <w:u w:val="none"/>
          <w:vertAlign w:val="baseline"/>
          <w:rtl w:val="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5760720" cy="701675"/>
          <wp:effectExtent b="0" l="0" r="0" t="0"/>
          <wp:docPr id="139921815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701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370EF9"/>
    <w:pPr>
      <w:spacing w:after="0" w:line="240" w:lineRule="auto"/>
    </w:pPr>
    <w:rPr>
      <w:rFonts w:ascii="Times New Roman" w:cs="Times New Roman" w:eastAsia="Times New Roman" w:hAnsi="Times New Roman"/>
      <w:snapToGrid w:val="0"/>
      <w:sz w:val="20"/>
      <w:szCs w:val="20"/>
      <w:lang w:eastAsia="en-GB" w:val="fr-FR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xt1" w:customStyle="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styleId="TekstpodstawowyZnak" w:customStyle="1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cs="Times New Roman" w:eastAsia="Times New Roman" w:hAnsi="Times New Roman"/>
      <w:snapToGrid w:val="0"/>
      <w:sz w:val="24"/>
      <w:szCs w:val="20"/>
      <w:lang w:eastAsia="en-GB" w:val="fr-FR"/>
    </w:rPr>
  </w:style>
  <w:style w:type="paragraph" w:styleId="Akapitzlist">
    <w:name w:val="List Paragraph"/>
    <w:basedOn w:val="Normalny"/>
    <w:uiPriority w:val="34"/>
    <w:qFormat w:val="1"/>
    <w:rsid w:val="00370EF9"/>
    <w:pPr>
      <w:ind w:left="720"/>
    </w:pPr>
    <w:rPr>
      <w:rFonts w:ascii="Calibri" w:cs="Calibri" w:eastAsia="SimSun" w:hAnsi="Calibri"/>
      <w:snapToGrid w:val="1"/>
      <w:sz w:val="22"/>
      <w:szCs w:val="22"/>
      <w:lang w:eastAsia="en-US" w:val="en-GB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l-P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wek">
    <w:name w:val="header"/>
    <w:basedOn w:val="Normalny"/>
    <w:link w:val="NagwekZnak"/>
    <w:uiPriority w:val="99"/>
    <w:unhideWhenUsed w:val="1"/>
    <w:rsid w:val="009C6FB4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9C6FB4"/>
    <w:rPr>
      <w:rFonts w:ascii="Times New Roman" w:cs="Times New Roman" w:eastAsia="Times New Roman" w:hAnsi="Times New Roman"/>
      <w:snapToGrid w:val="0"/>
      <w:sz w:val="20"/>
      <w:szCs w:val="20"/>
      <w:lang w:eastAsia="en-GB" w:val="fr-FR"/>
    </w:rPr>
  </w:style>
  <w:style w:type="paragraph" w:styleId="Stopka">
    <w:name w:val="footer"/>
    <w:basedOn w:val="Normalny"/>
    <w:link w:val="StopkaZnak"/>
    <w:uiPriority w:val="99"/>
    <w:unhideWhenUsed w:val="1"/>
    <w:rsid w:val="009C6FB4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9C6FB4"/>
    <w:rPr>
      <w:rFonts w:ascii="Times New Roman" w:cs="Times New Roman" w:eastAsia="Times New Roman" w:hAnsi="Times New Roman"/>
      <w:snapToGrid w:val="0"/>
      <w:sz w:val="20"/>
      <w:szCs w:val="20"/>
      <w:lang w:eastAsia="en-GB" w:val="fr-FR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 w:val="1"/>
    <w:rsid w:val="00BB70DF"/>
  </w:style>
  <w:style w:type="character" w:styleId="TekstprzypisudolnegoZnak" w:customStyle="1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cs="Times New Roman" w:eastAsia="Times New Roman" w:hAnsi="Times New Roman"/>
      <w:snapToGrid w:val="0"/>
      <w:sz w:val="20"/>
      <w:szCs w:val="20"/>
      <w:lang w:eastAsia="en-GB" w:val="fr-FR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 w:val="1"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225CD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225CD"/>
    <w:rPr>
      <w:rFonts w:ascii="Tahoma" w:cs="Tahoma" w:eastAsia="Times New Roman" w:hAnsi="Tahoma"/>
      <w:snapToGrid w:val="0"/>
      <w:sz w:val="16"/>
      <w:szCs w:val="16"/>
      <w:lang w:eastAsia="en-GB" w:val="fr-FR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374387"/>
  </w:style>
  <w:style w:type="character" w:styleId="TekstkomentarzaZnak" w:customStyle="1">
    <w:name w:val="Tekst komentarza Znak"/>
    <w:basedOn w:val="Domylnaczcionkaakapitu"/>
    <w:link w:val="Tekstkomentarza"/>
    <w:uiPriority w:val="99"/>
    <w:rsid w:val="00374387"/>
    <w:rPr>
      <w:rFonts w:ascii="Times New Roman" w:cs="Times New Roman" w:eastAsia="Times New Roman" w:hAnsi="Times New Roman"/>
      <w:snapToGrid w:val="0"/>
      <w:sz w:val="20"/>
      <w:szCs w:val="20"/>
      <w:lang w:eastAsia="en-GB"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374387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374387"/>
    <w:rPr>
      <w:rFonts w:ascii="Times New Roman" w:cs="Times New Roman" w:eastAsia="Times New Roman" w:hAnsi="Times New Roman"/>
      <w:b w:val="1"/>
      <w:bCs w:val="1"/>
      <w:snapToGrid w:val="0"/>
      <w:sz w:val="20"/>
      <w:szCs w:val="20"/>
      <w:lang w:eastAsia="en-GB" w:val="fr-FR"/>
    </w:rPr>
  </w:style>
  <w:style w:type="paragraph" w:styleId="Nagwek1" w:customStyle="1">
    <w:name w:val="Nagłówek1"/>
    <w:basedOn w:val="Normalny"/>
    <w:next w:val="Tekstpodstawowy"/>
    <w:rsid w:val="006A7A11"/>
    <w:pPr>
      <w:keepNext w:val="1"/>
      <w:widowControl w:val="0"/>
      <w:suppressAutoHyphens w:val="1"/>
      <w:spacing w:after="120" w:before="240"/>
    </w:pPr>
    <w:rPr>
      <w:rFonts w:ascii="Arial" w:cs="Mangal" w:eastAsia="Microsoft YaHei" w:hAnsi="Arial"/>
      <w:snapToGrid w:val="1"/>
      <w:kern w:val="1"/>
      <w:sz w:val="28"/>
      <w:szCs w:val="28"/>
      <w:lang w:bidi="hi-IN" w:eastAsia="hi-IN" w:val="pl-PL"/>
    </w:rPr>
  </w:style>
  <w:style w:type="paragraph" w:styleId="Default" w:customStyle="1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color w:val="000000"/>
      <w:sz w:val="24"/>
      <w:szCs w:val="24"/>
      <w:lang w:eastAsia="pl-PL"/>
    </w:rPr>
  </w:style>
  <w:style w:type="paragraph" w:styleId="Poprawka">
    <w:name w:val="Revision"/>
    <w:hidden w:val="1"/>
    <w:uiPriority w:val="99"/>
    <w:semiHidden w:val="1"/>
    <w:rsid w:val="00960FA4"/>
    <w:pPr>
      <w:spacing w:after="0" w:line="240" w:lineRule="auto"/>
    </w:pPr>
    <w:rPr>
      <w:rFonts w:ascii="Times New Roman" w:cs="Times New Roman" w:eastAsia="Times New Roman" w:hAnsi="Times New Roman"/>
      <w:snapToGrid w:val="0"/>
      <w:sz w:val="20"/>
      <w:szCs w:val="20"/>
      <w:lang w:eastAsia="en-GB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1QmB0AlfCDvFjV7dnbPLbPDqFQ==">CgMxLjA4AHIhMUVVNEx1SXZ0YmJnQW04b1VXSVZnMTVNMXY5VGw0OXhn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2024-04-23T18:20:00Z</dcterms:created>
  <dc:creator>Katarzyna Szewczyk-Rodzik</dc:creator>
</cp:coreProperties>
</file>